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A7" w:rsidRDefault="00A74515">
      <w:pPr>
        <w:rPr>
          <w:lang w:val="en-US"/>
        </w:rPr>
      </w:pPr>
      <w:r>
        <w:rPr>
          <w:lang w:val="en-US"/>
        </w:rPr>
        <w:t>Year 5 Over</w:t>
      </w:r>
      <w:r w:rsidR="00A55CE1">
        <w:rPr>
          <w:lang w:val="en-US"/>
        </w:rPr>
        <w:t xml:space="preserve">view 2022 – 2023 </w:t>
      </w:r>
    </w:p>
    <w:tbl>
      <w:tblPr>
        <w:tblStyle w:val="TableGrid"/>
        <w:tblW w:w="15521" w:type="dxa"/>
        <w:tblLook w:val="04A0" w:firstRow="1" w:lastRow="0" w:firstColumn="1" w:lastColumn="0" w:noHBand="0" w:noVBand="1"/>
      </w:tblPr>
      <w:tblGrid>
        <w:gridCol w:w="1643"/>
        <w:gridCol w:w="2450"/>
        <w:gridCol w:w="999"/>
        <w:gridCol w:w="1082"/>
        <w:gridCol w:w="2140"/>
        <w:gridCol w:w="2341"/>
        <w:gridCol w:w="1054"/>
        <w:gridCol w:w="1164"/>
        <w:gridCol w:w="2648"/>
      </w:tblGrid>
      <w:tr w:rsidR="00D373C0" w:rsidTr="00462FBC">
        <w:trPr>
          <w:trHeight w:val="792"/>
        </w:trPr>
        <w:tc>
          <w:tcPr>
            <w:tcW w:w="1643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</w:t>
            </w:r>
          </w:p>
        </w:tc>
        <w:tc>
          <w:tcPr>
            <w:tcW w:w="2450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 xml:space="preserve">Autumn 1 </w:t>
            </w:r>
          </w:p>
        </w:tc>
        <w:tc>
          <w:tcPr>
            <w:tcW w:w="2081" w:type="dxa"/>
            <w:gridSpan w:val="2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2140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2341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2218" w:type="dxa"/>
            <w:gridSpan w:val="2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2648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Summer 2</w:t>
            </w: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2450" w:type="dxa"/>
          </w:tcPr>
          <w:p w:rsidR="001847D9" w:rsidRDefault="001847D9" w:rsidP="001847D9">
            <w:r w:rsidRPr="00A424FD">
              <w:rPr>
                <w:color w:val="00B050"/>
              </w:rPr>
              <w:t>Narrative mystery</w:t>
            </w:r>
            <w:r>
              <w:t>: Nowhere Emporium</w:t>
            </w:r>
          </w:p>
          <w:p w:rsidR="00F0446F" w:rsidRDefault="00F0446F">
            <w:pPr>
              <w:rPr>
                <w:lang w:val="en-US"/>
              </w:rPr>
            </w:pPr>
          </w:p>
          <w:p w:rsidR="00F0446F" w:rsidRDefault="00F0446F">
            <w:pPr>
              <w:rPr>
                <w:lang w:val="en-US"/>
              </w:rPr>
            </w:pPr>
          </w:p>
        </w:tc>
        <w:tc>
          <w:tcPr>
            <w:tcW w:w="2081" w:type="dxa"/>
            <w:gridSpan w:val="2"/>
          </w:tcPr>
          <w:p w:rsidR="008D20C8" w:rsidRDefault="008D20C8" w:rsidP="008D20C8">
            <w:r w:rsidRPr="00A424FD">
              <w:rPr>
                <w:color w:val="00B050"/>
              </w:rPr>
              <w:t>Balanced argument</w:t>
            </w:r>
            <w:r>
              <w:t xml:space="preserve">: Screen time </w:t>
            </w:r>
          </w:p>
          <w:p w:rsidR="00436439" w:rsidRDefault="00436439">
            <w:pPr>
              <w:rPr>
                <w:lang w:val="en-US"/>
              </w:rPr>
            </w:pPr>
          </w:p>
          <w:p w:rsidR="00436439" w:rsidRDefault="00436439">
            <w:pPr>
              <w:rPr>
                <w:lang w:val="en-US"/>
              </w:rPr>
            </w:pPr>
          </w:p>
        </w:tc>
        <w:tc>
          <w:tcPr>
            <w:tcW w:w="2140" w:type="dxa"/>
          </w:tcPr>
          <w:p w:rsidR="00283B67" w:rsidRDefault="00283B67" w:rsidP="00283B67">
            <w:r w:rsidRPr="00A424FD">
              <w:rPr>
                <w:color w:val="00B050"/>
              </w:rPr>
              <w:t>Narrative fantasy</w:t>
            </w:r>
            <w:r>
              <w:t>: Explorer</w:t>
            </w:r>
          </w:p>
          <w:p w:rsidR="00283B67" w:rsidRDefault="00283B67" w:rsidP="0081473E">
            <w:pPr>
              <w:rPr>
                <w:lang w:val="en-US"/>
              </w:rPr>
            </w:pPr>
          </w:p>
          <w:p w:rsidR="00436439" w:rsidRDefault="00436439" w:rsidP="0081473E">
            <w:pPr>
              <w:rPr>
                <w:lang w:val="en-US"/>
              </w:rPr>
            </w:pPr>
          </w:p>
        </w:tc>
        <w:tc>
          <w:tcPr>
            <w:tcW w:w="2341" w:type="dxa"/>
          </w:tcPr>
          <w:p w:rsidR="00283B67" w:rsidRDefault="00283B67" w:rsidP="00283B67">
            <w:pPr>
              <w:rPr>
                <w:lang w:val="en-US"/>
              </w:rPr>
            </w:pPr>
            <w:r w:rsidRPr="00A424FD">
              <w:rPr>
                <w:color w:val="00B050"/>
              </w:rPr>
              <w:t>Biography</w:t>
            </w:r>
            <w:r>
              <w:t>: David Attenborough</w:t>
            </w:r>
          </w:p>
          <w:p w:rsidR="00283B67" w:rsidRDefault="00283B67" w:rsidP="008D20C8"/>
          <w:p w:rsidR="007A1307" w:rsidRDefault="007A1307" w:rsidP="008D20C8">
            <w:pPr>
              <w:rPr>
                <w:lang w:val="en-US"/>
              </w:rPr>
            </w:pPr>
          </w:p>
        </w:tc>
        <w:tc>
          <w:tcPr>
            <w:tcW w:w="2218" w:type="dxa"/>
            <w:gridSpan w:val="2"/>
          </w:tcPr>
          <w:p w:rsidR="001847D9" w:rsidRDefault="001847D9" w:rsidP="001847D9">
            <w:r w:rsidRPr="00A424FD">
              <w:rPr>
                <w:color w:val="00B050"/>
              </w:rPr>
              <w:t>Narrative science fiction</w:t>
            </w:r>
            <w:r>
              <w:t>: Cosmic</w:t>
            </w:r>
          </w:p>
          <w:p w:rsidR="00F0446F" w:rsidRDefault="00F0446F" w:rsidP="0081473E">
            <w:pPr>
              <w:rPr>
                <w:lang w:val="en-US"/>
              </w:rPr>
            </w:pPr>
          </w:p>
          <w:p w:rsidR="00F0446F" w:rsidRDefault="00F0446F" w:rsidP="0081473E">
            <w:pPr>
              <w:rPr>
                <w:lang w:val="en-US"/>
              </w:rPr>
            </w:pPr>
          </w:p>
        </w:tc>
        <w:tc>
          <w:tcPr>
            <w:tcW w:w="2648" w:type="dxa"/>
          </w:tcPr>
          <w:p w:rsidR="008D20C8" w:rsidRDefault="008D20C8" w:rsidP="008D20C8">
            <w:r>
              <w:t>Poetry: Sound Collector</w:t>
            </w:r>
          </w:p>
          <w:p w:rsidR="00436439" w:rsidRDefault="00436439" w:rsidP="008D20C8">
            <w:pPr>
              <w:rPr>
                <w:lang w:val="en-US"/>
              </w:rPr>
            </w:pP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A55CE1" w:rsidRDefault="00A55CE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2450" w:type="dxa"/>
          </w:tcPr>
          <w:p w:rsidR="00A55CE1" w:rsidRDefault="00A74515">
            <w:pPr>
              <w:rPr>
                <w:lang w:val="en-US"/>
              </w:rPr>
            </w:pPr>
            <w:r>
              <w:rPr>
                <w:lang w:val="en-US"/>
              </w:rPr>
              <w:t xml:space="preserve">Place Value </w:t>
            </w:r>
          </w:p>
          <w:p w:rsidR="00A74515" w:rsidRDefault="00A74515">
            <w:pPr>
              <w:rPr>
                <w:lang w:val="en-US"/>
              </w:rPr>
            </w:pPr>
          </w:p>
          <w:p w:rsidR="00A74515" w:rsidRDefault="00A74515">
            <w:pPr>
              <w:rPr>
                <w:lang w:val="en-US"/>
              </w:rPr>
            </w:pPr>
            <w:r>
              <w:rPr>
                <w:lang w:val="en-US"/>
              </w:rPr>
              <w:t>Addition and Subtraction</w:t>
            </w:r>
          </w:p>
          <w:p w:rsidR="00A74515" w:rsidRDefault="00A74515">
            <w:pPr>
              <w:rPr>
                <w:lang w:val="en-US"/>
              </w:rPr>
            </w:pPr>
          </w:p>
          <w:p w:rsidR="00A74515" w:rsidRDefault="00A74515" w:rsidP="00E607F2">
            <w:pPr>
              <w:rPr>
                <w:lang w:val="en-US"/>
              </w:rPr>
            </w:pPr>
          </w:p>
        </w:tc>
        <w:tc>
          <w:tcPr>
            <w:tcW w:w="2081" w:type="dxa"/>
            <w:gridSpan w:val="2"/>
          </w:tcPr>
          <w:p w:rsidR="00E607F2" w:rsidRDefault="00E607F2" w:rsidP="00E607F2">
            <w:pPr>
              <w:rPr>
                <w:lang w:val="en-US"/>
              </w:rPr>
            </w:pPr>
            <w:r>
              <w:rPr>
                <w:lang w:val="en-US"/>
              </w:rPr>
              <w:t xml:space="preserve">Multiplication and Division </w:t>
            </w:r>
            <w:r w:rsidR="0075471E">
              <w:rPr>
                <w:lang w:val="en-US"/>
              </w:rPr>
              <w:t>-</w:t>
            </w:r>
            <w:r w:rsidR="00831B44">
              <w:rPr>
                <w:lang w:val="en-US"/>
              </w:rPr>
              <w:t xml:space="preserve"> A</w:t>
            </w:r>
          </w:p>
          <w:p w:rsidR="00A74515" w:rsidRDefault="00A74515">
            <w:pPr>
              <w:rPr>
                <w:lang w:val="en-US"/>
              </w:rPr>
            </w:pPr>
          </w:p>
          <w:p w:rsidR="00A74515" w:rsidRDefault="00E607F2">
            <w:pPr>
              <w:rPr>
                <w:lang w:val="en-US"/>
              </w:rPr>
            </w:pPr>
            <w:r>
              <w:rPr>
                <w:lang w:val="en-US"/>
              </w:rPr>
              <w:t>Fractions</w:t>
            </w:r>
            <w:r w:rsidR="0075471E">
              <w:rPr>
                <w:lang w:val="en-US"/>
              </w:rPr>
              <w:t xml:space="preserve"> - A</w:t>
            </w:r>
          </w:p>
        </w:tc>
        <w:tc>
          <w:tcPr>
            <w:tcW w:w="2140" w:type="dxa"/>
          </w:tcPr>
          <w:p w:rsidR="00A55CE1" w:rsidRDefault="00A74515">
            <w:pPr>
              <w:rPr>
                <w:lang w:val="en-US"/>
              </w:rPr>
            </w:pPr>
            <w:r>
              <w:rPr>
                <w:lang w:val="en-US"/>
              </w:rPr>
              <w:t xml:space="preserve">Multiplication and Division </w:t>
            </w:r>
            <w:r w:rsidR="0075471E">
              <w:rPr>
                <w:lang w:val="en-US"/>
              </w:rPr>
              <w:t>- B</w:t>
            </w:r>
          </w:p>
          <w:p w:rsidR="00A74515" w:rsidRDefault="00A74515">
            <w:pPr>
              <w:rPr>
                <w:lang w:val="en-US"/>
              </w:rPr>
            </w:pPr>
          </w:p>
          <w:p w:rsidR="00A74515" w:rsidRDefault="00A74515">
            <w:pPr>
              <w:rPr>
                <w:lang w:val="en-US"/>
              </w:rPr>
            </w:pPr>
            <w:r>
              <w:rPr>
                <w:lang w:val="en-US"/>
              </w:rPr>
              <w:t>Fractions</w:t>
            </w:r>
            <w:r w:rsidR="0075471E">
              <w:rPr>
                <w:lang w:val="en-US"/>
              </w:rPr>
              <w:t xml:space="preserve"> - B</w:t>
            </w:r>
          </w:p>
        </w:tc>
        <w:tc>
          <w:tcPr>
            <w:tcW w:w="2341" w:type="dxa"/>
          </w:tcPr>
          <w:p w:rsidR="00A74515" w:rsidRDefault="00A74515">
            <w:pPr>
              <w:rPr>
                <w:lang w:val="en-US"/>
              </w:rPr>
            </w:pPr>
            <w:r>
              <w:rPr>
                <w:lang w:val="en-US"/>
              </w:rPr>
              <w:t xml:space="preserve">Decimals and Percentages </w:t>
            </w:r>
          </w:p>
          <w:p w:rsidR="00E607F2" w:rsidRDefault="00E607F2">
            <w:pPr>
              <w:rPr>
                <w:lang w:val="en-US"/>
              </w:rPr>
            </w:pPr>
          </w:p>
          <w:p w:rsidR="00E607F2" w:rsidRDefault="00E607F2">
            <w:pPr>
              <w:rPr>
                <w:lang w:val="en-US"/>
              </w:rPr>
            </w:pPr>
            <w:r>
              <w:rPr>
                <w:lang w:val="en-US"/>
              </w:rPr>
              <w:t xml:space="preserve">Perimeter </w:t>
            </w:r>
          </w:p>
          <w:p w:rsidR="00E607F2" w:rsidRDefault="00E607F2">
            <w:pPr>
              <w:rPr>
                <w:lang w:val="en-US"/>
              </w:rPr>
            </w:pPr>
          </w:p>
          <w:p w:rsidR="00E607F2" w:rsidRDefault="00E607F2">
            <w:pPr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</w:tc>
        <w:tc>
          <w:tcPr>
            <w:tcW w:w="2218" w:type="dxa"/>
            <w:gridSpan w:val="2"/>
          </w:tcPr>
          <w:p w:rsidR="00A55CE1" w:rsidRDefault="00E607F2">
            <w:pPr>
              <w:rPr>
                <w:lang w:val="en-US"/>
              </w:rPr>
            </w:pPr>
            <w:r>
              <w:rPr>
                <w:lang w:val="en-US"/>
              </w:rPr>
              <w:t>Shape</w:t>
            </w:r>
          </w:p>
          <w:p w:rsidR="00A74515" w:rsidRDefault="00A74515">
            <w:pPr>
              <w:rPr>
                <w:lang w:val="en-US"/>
              </w:rPr>
            </w:pPr>
          </w:p>
          <w:p w:rsidR="00A74515" w:rsidRDefault="00A74515">
            <w:pPr>
              <w:rPr>
                <w:lang w:val="en-US"/>
              </w:rPr>
            </w:pPr>
            <w:r>
              <w:rPr>
                <w:lang w:val="en-US"/>
              </w:rPr>
              <w:t>Position and Direction</w:t>
            </w:r>
          </w:p>
          <w:p w:rsidR="00E607F2" w:rsidRDefault="00E607F2">
            <w:pPr>
              <w:rPr>
                <w:lang w:val="en-US"/>
              </w:rPr>
            </w:pPr>
          </w:p>
          <w:p w:rsidR="00E607F2" w:rsidRDefault="00E607F2" w:rsidP="00E607F2">
            <w:pPr>
              <w:rPr>
                <w:lang w:val="en-US"/>
              </w:rPr>
            </w:pPr>
            <w:r>
              <w:rPr>
                <w:lang w:val="en-US"/>
              </w:rPr>
              <w:t>Decimals</w:t>
            </w:r>
          </w:p>
          <w:p w:rsidR="00E607F2" w:rsidRDefault="00E607F2">
            <w:pPr>
              <w:rPr>
                <w:lang w:val="en-US"/>
              </w:rPr>
            </w:pPr>
          </w:p>
        </w:tc>
        <w:tc>
          <w:tcPr>
            <w:tcW w:w="2648" w:type="dxa"/>
          </w:tcPr>
          <w:p w:rsidR="00A74515" w:rsidRDefault="00E607F2">
            <w:pPr>
              <w:rPr>
                <w:lang w:val="en-US"/>
              </w:rPr>
            </w:pPr>
            <w:r>
              <w:rPr>
                <w:lang w:val="en-US"/>
              </w:rPr>
              <w:t xml:space="preserve">Negative numbers </w:t>
            </w:r>
          </w:p>
          <w:p w:rsidR="00E607F2" w:rsidRDefault="00E607F2">
            <w:pPr>
              <w:rPr>
                <w:lang w:val="en-US"/>
              </w:rPr>
            </w:pPr>
          </w:p>
          <w:p w:rsidR="00E607F2" w:rsidRDefault="00E607F2">
            <w:pPr>
              <w:rPr>
                <w:lang w:val="en-US"/>
              </w:rPr>
            </w:pPr>
            <w:r>
              <w:rPr>
                <w:lang w:val="en-US"/>
              </w:rPr>
              <w:t xml:space="preserve">Converting Units </w:t>
            </w:r>
          </w:p>
          <w:p w:rsidR="00E607F2" w:rsidRDefault="00E607F2">
            <w:pPr>
              <w:rPr>
                <w:lang w:val="en-US"/>
              </w:rPr>
            </w:pPr>
          </w:p>
          <w:p w:rsidR="00E607F2" w:rsidRDefault="00E607F2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B94F92" w:rsidRDefault="00B94F92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</w:tc>
        <w:tc>
          <w:tcPr>
            <w:tcW w:w="2450" w:type="dxa"/>
          </w:tcPr>
          <w:p w:rsidR="00B94F92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232322"/>
              </w:rPr>
            </w:pPr>
            <w:r w:rsidRPr="00E00DD4">
              <w:rPr>
                <w:rFonts w:cstheme="minorHAnsi"/>
                <w:color w:val="232322"/>
              </w:rPr>
              <w:t>Proper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Nouns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232322"/>
              </w:rPr>
            </w:pPr>
            <w:r w:rsidRPr="00E00DD4">
              <w:rPr>
                <w:rFonts w:cstheme="minorHAnsi"/>
                <w:color w:val="232322"/>
              </w:rPr>
              <w:t>Adverbs</w:t>
            </w:r>
            <w:r w:rsidRPr="00E00DD4">
              <w:rPr>
                <w:rFonts w:cstheme="minorHAnsi"/>
                <w:color w:val="232322"/>
                <w:spacing w:val="-8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of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Possibility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232322"/>
              </w:rPr>
            </w:pPr>
            <w:r w:rsidRPr="00E00DD4">
              <w:rPr>
                <w:rFonts w:cstheme="minorHAnsi"/>
                <w:color w:val="232322"/>
              </w:rPr>
              <w:t>Converting Nouns and</w:t>
            </w:r>
            <w:r w:rsidRPr="00E00DD4">
              <w:rPr>
                <w:rFonts w:cstheme="minorHAnsi"/>
                <w:color w:val="232322"/>
                <w:spacing w:val="-45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Adjectives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into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Verbs</w:t>
            </w:r>
            <w:r w:rsidRPr="00E00DD4">
              <w:rPr>
                <w:rFonts w:cstheme="minorHAnsi"/>
                <w:color w:val="232322"/>
                <w:spacing w:val="-6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Suffixes</w:t>
            </w:r>
            <w:r w:rsidRPr="00E00DD4">
              <w:rPr>
                <w:rFonts w:cstheme="minorHAnsi"/>
                <w:color w:val="232322"/>
                <w:spacing w:val="-6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-ate,</w:t>
            </w:r>
            <w:r w:rsidRPr="00E00DD4">
              <w:rPr>
                <w:rFonts w:cstheme="minorHAnsi"/>
                <w:color w:val="232322"/>
                <w:spacing w:val="-5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-</w:t>
            </w:r>
            <w:proofErr w:type="spellStart"/>
            <w:r w:rsidRPr="00E00DD4">
              <w:rPr>
                <w:rFonts w:cstheme="minorHAnsi"/>
                <w:color w:val="232322"/>
              </w:rPr>
              <w:t>ise</w:t>
            </w:r>
            <w:proofErr w:type="spellEnd"/>
            <w:r w:rsidRPr="00E00DD4">
              <w:rPr>
                <w:rFonts w:cstheme="minorHAnsi"/>
                <w:color w:val="232322"/>
              </w:rPr>
              <w:t>,</w:t>
            </w:r>
            <w:r w:rsidRPr="00E00DD4">
              <w:rPr>
                <w:rFonts w:cstheme="minorHAnsi"/>
                <w:color w:val="232322"/>
                <w:spacing w:val="-6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-</w:t>
            </w:r>
            <w:proofErr w:type="spellStart"/>
            <w:r w:rsidRPr="00E00DD4">
              <w:rPr>
                <w:rFonts w:cstheme="minorHAnsi"/>
                <w:color w:val="232322"/>
              </w:rPr>
              <w:t>ify</w:t>
            </w:r>
            <w:proofErr w:type="spellEnd"/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232322"/>
              </w:rPr>
            </w:pPr>
            <w:r w:rsidRPr="00E00DD4">
              <w:rPr>
                <w:rFonts w:cstheme="minorHAnsi"/>
                <w:color w:val="232322"/>
              </w:rPr>
              <w:t>Tenses: Past &amp;</w:t>
            </w:r>
            <w:r w:rsidRPr="00E00DD4">
              <w:rPr>
                <w:rFonts w:cstheme="minorHAnsi"/>
                <w:color w:val="232322"/>
                <w:spacing w:val="1"/>
              </w:rPr>
              <w:t xml:space="preserve"> </w:t>
            </w:r>
            <w:r w:rsidRPr="00E00DD4">
              <w:rPr>
                <w:rFonts w:cstheme="minorHAnsi"/>
                <w:color w:val="232322"/>
                <w:spacing w:val="-1"/>
              </w:rPr>
              <w:t>Present</w:t>
            </w:r>
            <w:r w:rsidRPr="00E00DD4">
              <w:rPr>
                <w:rFonts w:cstheme="minorHAnsi"/>
                <w:color w:val="232322"/>
                <w:spacing w:val="-9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Progressive</w:t>
            </w:r>
            <w:r w:rsidRPr="00E00DD4">
              <w:rPr>
                <w:rFonts w:cstheme="minorHAnsi"/>
                <w:color w:val="232322"/>
                <w:spacing w:val="-44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and</w:t>
            </w:r>
            <w:r w:rsidRPr="00E00DD4">
              <w:rPr>
                <w:rFonts w:cstheme="minorHAnsi"/>
                <w:color w:val="232322"/>
                <w:spacing w:val="-6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Present</w:t>
            </w:r>
            <w:r w:rsidRPr="00E00DD4">
              <w:rPr>
                <w:rFonts w:cstheme="minorHAnsi"/>
                <w:color w:val="232322"/>
                <w:spacing w:val="-6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Perfect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232322"/>
              </w:rPr>
            </w:pPr>
            <w:r w:rsidRPr="00E00DD4">
              <w:rPr>
                <w:rFonts w:cstheme="minorHAnsi"/>
                <w:color w:val="232322"/>
                <w:spacing w:val="-1"/>
              </w:rPr>
              <w:t xml:space="preserve">Possessive </w:t>
            </w:r>
            <w:r w:rsidRPr="00E00DD4">
              <w:rPr>
                <w:rFonts w:cstheme="minorHAnsi"/>
                <w:color w:val="232322"/>
              </w:rPr>
              <w:t>Plural</w:t>
            </w:r>
            <w:r w:rsidRPr="00E00DD4">
              <w:rPr>
                <w:rFonts w:cstheme="minorHAnsi"/>
                <w:color w:val="232322"/>
                <w:spacing w:val="-45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Apostrophes</w:t>
            </w:r>
          </w:p>
          <w:p w:rsidR="00E00DD4" w:rsidRPr="00E00DD4" w:rsidRDefault="00E00DD4">
            <w:pPr>
              <w:rPr>
                <w:rFonts w:cstheme="minorHAnsi"/>
                <w:lang w:val="en-US"/>
              </w:rPr>
            </w:pPr>
          </w:p>
        </w:tc>
        <w:tc>
          <w:tcPr>
            <w:tcW w:w="2081" w:type="dxa"/>
            <w:gridSpan w:val="2"/>
          </w:tcPr>
          <w:p w:rsidR="00B94F92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E00DD4">
              <w:rPr>
                <w:rFonts w:cstheme="minorHAnsi"/>
                <w:color w:val="232322"/>
              </w:rPr>
              <w:t>Adverbs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E00DD4">
              <w:rPr>
                <w:rFonts w:cstheme="minorHAnsi"/>
                <w:color w:val="232322"/>
              </w:rPr>
              <w:t>Degrees</w:t>
            </w:r>
            <w:r w:rsidRPr="00E00DD4">
              <w:rPr>
                <w:rFonts w:cstheme="minorHAnsi"/>
                <w:color w:val="232322"/>
                <w:spacing w:val="-8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of</w:t>
            </w:r>
            <w:r w:rsidRPr="00E00DD4">
              <w:rPr>
                <w:rFonts w:cstheme="minorHAnsi"/>
                <w:color w:val="232322"/>
                <w:spacing w:val="-8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Possibility</w:t>
            </w:r>
            <w:r w:rsidRPr="00E00DD4">
              <w:rPr>
                <w:rFonts w:cstheme="minorHAnsi"/>
                <w:color w:val="232322"/>
                <w:spacing w:val="-8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-</w:t>
            </w:r>
            <w:r w:rsidRPr="00E00DD4">
              <w:rPr>
                <w:rFonts w:cstheme="minorHAnsi"/>
                <w:color w:val="232322"/>
                <w:spacing w:val="-45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Modal</w:t>
            </w:r>
            <w:r w:rsidRPr="00E00DD4">
              <w:rPr>
                <w:rFonts w:cstheme="minorHAnsi"/>
                <w:color w:val="232322"/>
                <w:spacing w:val="-4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Verbs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E00DD4">
              <w:rPr>
                <w:rFonts w:cstheme="minorHAnsi"/>
                <w:color w:val="232322"/>
              </w:rPr>
              <w:t>Verb Prefixes dis-,</w:t>
            </w:r>
            <w:r w:rsidRPr="00E00DD4">
              <w:rPr>
                <w:rFonts w:cstheme="minorHAnsi"/>
                <w:color w:val="232322"/>
                <w:spacing w:val="-45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de-,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mis-,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over-,</w:t>
            </w:r>
            <w:r w:rsidRPr="00E00DD4">
              <w:rPr>
                <w:rFonts w:cstheme="minorHAnsi"/>
                <w:color w:val="232322"/>
                <w:spacing w:val="-7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re-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E00DD4">
              <w:rPr>
                <w:rFonts w:cstheme="minorHAnsi"/>
                <w:color w:val="232322"/>
              </w:rPr>
              <w:t>Verb</w:t>
            </w:r>
            <w:r w:rsidRPr="00E00DD4">
              <w:rPr>
                <w:rFonts w:cstheme="minorHAnsi"/>
                <w:color w:val="232322"/>
                <w:spacing w:val="-10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Inflections</w:t>
            </w:r>
            <w:r w:rsidRPr="00E00DD4">
              <w:rPr>
                <w:rFonts w:cstheme="minorHAnsi"/>
                <w:color w:val="232322"/>
                <w:spacing w:val="-9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&amp;</w:t>
            </w:r>
            <w:r w:rsidRPr="00E00DD4">
              <w:rPr>
                <w:rFonts w:cstheme="minorHAnsi"/>
                <w:color w:val="232322"/>
                <w:spacing w:val="-45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Standard</w:t>
            </w:r>
            <w:r w:rsidRPr="00E00DD4">
              <w:rPr>
                <w:rFonts w:cstheme="minorHAnsi"/>
                <w:color w:val="232322"/>
                <w:spacing w:val="-8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English</w:t>
            </w:r>
          </w:p>
          <w:p w:rsidR="00E00DD4" w:rsidRPr="00E00DD4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E00DD4">
              <w:rPr>
                <w:rFonts w:cstheme="minorHAnsi"/>
                <w:color w:val="232322"/>
              </w:rPr>
              <w:t>Using</w:t>
            </w:r>
            <w:r w:rsidRPr="00E00DD4">
              <w:rPr>
                <w:rFonts w:cstheme="minorHAnsi"/>
                <w:color w:val="232322"/>
                <w:spacing w:val="-3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Inverted</w:t>
            </w:r>
            <w:r w:rsidRPr="00E00DD4">
              <w:rPr>
                <w:rFonts w:cstheme="minorHAnsi"/>
                <w:color w:val="232322"/>
                <w:spacing w:val="-3"/>
              </w:rPr>
              <w:t xml:space="preserve"> </w:t>
            </w:r>
            <w:r w:rsidRPr="00E00DD4">
              <w:rPr>
                <w:rFonts w:cstheme="minorHAnsi"/>
                <w:color w:val="232322"/>
              </w:rPr>
              <w:t>Commas</w:t>
            </w:r>
          </w:p>
        </w:tc>
        <w:tc>
          <w:tcPr>
            <w:tcW w:w="2140" w:type="dxa"/>
          </w:tcPr>
          <w:p w:rsidR="00B94F92" w:rsidRPr="00DF247D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Prepositions</w:t>
            </w:r>
          </w:p>
          <w:p w:rsidR="00E00DD4" w:rsidRPr="00DF247D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More</w:t>
            </w:r>
            <w:r w:rsidRPr="00DF247D">
              <w:rPr>
                <w:rFonts w:cstheme="minorHAnsi"/>
                <w:color w:val="232322"/>
                <w:spacing w:val="-7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Prefixes</w:t>
            </w:r>
          </w:p>
          <w:p w:rsidR="00E00DD4" w:rsidRPr="00DF247D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Coordinating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Conjunctions</w:t>
            </w:r>
          </w:p>
          <w:p w:rsidR="00E00DD4" w:rsidRPr="00DF247D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Using Inverted Commas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(Changing the Position of</w:t>
            </w:r>
            <w:r w:rsidRPr="00DF247D">
              <w:rPr>
                <w:rFonts w:cstheme="minorHAnsi"/>
                <w:color w:val="232322"/>
                <w:spacing w:val="1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the</w:t>
            </w:r>
            <w:r w:rsidRPr="00DF247D">
              <w:rPr>
                <w:rFonts w:cstheme="minorHAnsi"/>
                <w:color w:val="232322"/>
                <w:spacing w:val="-2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Reporting</w:t>
            </w:r>
            <w:r w:rsidRPr="00DF247D">
              <w:rPr>
                <w:rFonts w:cstheme="minorHAnsi"/>
                <w:color w:val="232322"/>
                <w:spacing w:val="-2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Clause)</w:t>
            </w:r>
          </w:p>
          <w:p w:rsidR="00E00DD4" w:rsidRPr="00DF247D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Parenthesis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–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Brackets</w:t>
            </w:r>
          </w:p>
          <w:p w:rsidR="00E00DD4" w:rsidRPr="00DF247D" w:rsidRDefault="00E00DD4" w:rsidP="00E00D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Commas</w:t>
            </w:r>
            <w:r w:rsidRPr="00DF247D">
              <w:rPr>
                <w:rFonts w:cstheme="minorHAnsi"/>
                <w:color w:val="232322"/>
                <w:spacing w:val="-7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for</w:t>
            </w:r>
            <w:r w:rsidRPr="00DF247D">
              <w:rPr>
                <w:rFonts w:cstheme="minorHAnsi"/>
                <w:color w:val="232322"/>
                <w:spacing w:val="-7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Meaning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and</w:t>
            </w:r>
            <w:r w:rsidRPr="00DF247D">
              <w:rPr>
                <w:rFonts w:cstheme="minorHAnsi"/>
                <w:color w:val="232322"/>
                <w:spacing w:val="-3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Clarity</w:t>
            </w:r>
          </w:p>
        </w:tc>
        <w:tc>
          <w:tcPr>
            <w:tcW w:w="2341" w:type="dxa"/>
          </w:tcPr>
          <w:p w:rsidR="00B94F92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Determiners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More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Suffixes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  <w:spacing w:val="-1"/>
              </w:rPr>
              <w:t>Subordinating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Conjunctions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  <w:spacing w:val="-1"/>
              </w:rPr>
              <w:t>Linking Paragraphs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with</w:t>
            </w:r>
            <w:r w:rsidRPr="00DF247D">
              <w:rPr>
                <w:rFonts w:cstheme="minorHAnsi"/>
                <w:color w:val="232322"/>
                <w:spacing w:val="-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Adverbials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Direct &amp; Indirect</w:t>
            </w:r>
            <w:r w:rsidRPr="00DF247D">
              <w:rPr>
                <w:rFonts w:cstheme="minorHAnsi"/>
                <w:color w:val="232322"/>
                <w:spacing w:val="1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(Reported)</w:t>
            </w:r>
            <w:r w:rsidRPr="00DF247D">
              <w:rPr>
                <w:rFonts w:cstheme="minorHAnsi"/>
                <w:color w:val="232322"/>
                <w:spacing w:val="-11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Speech</w:t>
            </w:r>
          </w:p>
        </w:tc>
        <w:tc>
          <w:tcPr>
            <w:tcW w:w="2218" w:type="dxa"/>
            <w:gridSpan w:val="2"/>
          </w:tcPr>
          <w:p w:rsidR="00B94F92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Pronouns &amp;</w:t>
            </w:r>
            <w:r w:rsidRPr="00DF247D">
              <w:rPr>
                <w:rFonts w:cstheme="minorHAnsi"/>
                <w:color w:val="232322"/>
                <w:spacing w:val="1"/>
              </w:rPr>
              <w:t xml:space="preserve"> </w:t>
            </w:r>
            <w:r w:rsidRPr="00DF247D">
              <w:rPr>
                <w:rFonts w:cstheme="minorHAnsi"/>
                <w:color w:val="232322"/>
                <w:spacing w:val="-1"/>
              </w:rPr>
              <w:t>Possessive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  <w:spacing w:val="-1"/>
              </w:rPr>
              <w:t>Pronouns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Word</w:t>
            </w:r>
            <w:r w:rsidRPr="00DF247D">
              <w:rPr>
                <w:rFonts w:cstheme="minorHAnsi"/>
                <w:color w:val="232322"/>
                <w:spacing w:val="-8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Families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Subordinate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Clauses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  <w:spacing w:val="-1"/>
              </w:rPr>
              <w:t xml:space="preserve">Writing </w:t>
            </w:r>
            <w:r w:rsidRPr="00DF247D">
              <w:rPr>
                <w:rFonts w:cstheme="minorHAnsi"/>
                <w:color w:val="232322"/>
              </w:rPr>
              <w:t>Cohesive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Paragraphs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Parenthesis</w:t>
            </w:r>
            <w:r w:rsidRPr="00DF247D">
              <w:rPr>
                <w:rFonts w:cstheme="minorHAnsi"/>
                <w:color w:val="232322"/>
                <w:spacing w:val="-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–</w:t>
            </w:r>
            <w:r w:rsidRPr="00DF247D">
              <w:rPr>
                <w:rFonts w:cstheme="minorHAnsi"/>
                <w:color w:val="232322"/>
                <w:spacing w:val="-4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Commas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Homophones</w:t>
            </w:r>
          </w:p>
        </w:tc>
        <w:tc>
          <w:tcPr>
            <w:tcW w:w="2648" w:type="dxa"/>
          </w:tcPr>
          <w:p w:rsidR="00B94F92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  <w:spacing w:val="-1"/>
              </w:rPr>
              <w:t>Adverbials/Fronted</w:t>
            </w:r>
            <w:r w:rsidRPr="00DF247D">
              <w:rPr>
                <w:rFonts w:cstheme="minorHAnsi"/>
                <w:color w:val="232322"/>
                <w:spacing w:val="-45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Adverbials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Dictionary</w:t>
            </w:r>
            <w:r w:rsidRPr="00DF247D">
              <w:rPr>
                <w:rFonts w:cstheme="minorHAnsi"/>
                <w:color w:val="232322"/>
                <w:spacing w:val="-9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Work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Relative</w:t>
            </w:r>
            <w:r w:rsidRPr="00DF247D">
              <w:rPr>
                <w:rFonts w:cstheme="minorHAnsi"/>
                <w:color w:val="232322"/>
                <w:spacing w:val="-4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Clauses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Editing</w:t>
            </w:r>
            <w:r w:rsidRPr="00DF247D">
              <w:rPr>
                <w:rFonts w:cstheme="minorHAnsi"/>
                <w:color w:val="232322"/>
                <w:spacing w:val="-7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&amp;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Evaluating</w:t>
            </w:r>
          </w:p>
          <w:p w:rsidR="00DF247D" w:rsidRPr="00DF247D" w:rsidRDefault="00DF247D" w:rsidP="00DF24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en-US"/>
              </w:rPr>
            </w:pPr>
            <w:r w:rsidRPr="00DF247D">
              <w:rPr>
                <w:rFonts w:cstheme="minorHAnsi"/>
                <w:color w:val="232322"/>
              </w:rPr>
              <w:t>Parenthesis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-</w:t>
            </w:r>
            <w:r w:rsidRPr="00DF247D">
              <w:rPr>
                <w:rFonts w:cstheme="minorHAnsi"/>
                <w:color w:val="232322"/>
                <w:spacing w:val="-6"/>
              </w:rPr>
              <w:t xml:space="preserve"> </w:t>
            </w:r>
            <w:r w:rsidRPr="00DF247D">
              <w:rPr>
                <w:rFonts w:cstheme="minorHAnsi"/>
                <w:color w:val="232322"/>
              </w:rPr>
              <w:t>Dashes</w:t>
            </w: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B94F92" w:rsidRDefault="00B94F92">
            <w:pPr>
              <w:rPr>
                <w:lang w:val="en-US"/>
              </w:rPr>
            </w:pPr>
            <w:r>
              <w:rPr>
                <w:lang w:val="en-US"/>
              </w:rPr>
              <w:t>Spelling</w:t>
            </w:r>
          </w:p>
        </w:tc>
        <w:tc>
          <w:tcPr>
            <w:tcW w:w="2450" w:type="dxa"/>
          </w:tcPr>
          <w:p w:rsidR="00B94F92" w:rsidRPr="00D373C0" w:rsidRDefault="00CF4E86" w:rsidP="00027437">
            <w:pPr>
              <w:pStyle w:val="ListParagraph"/>
              <w:numPr>
                <w:ilvl w:val="0"/>
                <w:numId w:val="2"/>
              </w:numPr>
              <w:rPr>
                <w:rFonts w:eastAsia="Arial" w:cstheme="minorHAnsi"/>
                <w:bCs/>
                <w:color w:val="231F20"/>
              </w:rPr>
            </w:pPr>
            <w:r w:rsidRPr="00D373C0">
              <w:rPr>
                <w:rFonts w:eastAsia="Arial" w:cstheme="minorHAnsi"/>
                <w:bCs/>
                <w:color w:val="231F20"/>
                <w:spacing w:val="-4"/>
              </w:rPr>
              <w:t>W</w:t>
            </w:r>
            <w:r w:rsidRPr="00D373C0">
              <w:rPr>
                <w:rFonts w:eastAsia="Arial" w:cstheme="minorHAnsi"/>
                <w:bCs/>
                <w:color w:val="231F20"/>
              </w:rPr>
              <w:t>ords with the letter string ‘</w:t>
            </w:r>
            <w:proofErr w:type="spellStart"/>
            <w:r w:rsidRPr="00D373C0">
              <w:rPr>
                <w:rFonts w:eastAsia="Arial" w:cstheme="minorHAnsi"/>
                <w:bCs/>
                <w:color w:val="231F20"/>
              </w:rPr>
              <w:t>ough</w:t>
            </w:r>
            <w:proofErr w:type="spellEnd"/>
            <w:r w:rsidRPr="00D373C0">
              <w:rPr>
                <w:rFonts w:eastAsia="Arial" w:cstheme="minorHAnsi"/>
                <w:bCs/>
                <w:color w:val="231F20"/>
              </w:rPr>
              <w:t>’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eastAsia="Arial" w:cstheme="minorHAnsi"/>
                <w:bCs/>
                <w:color w:val="231F20"/>
              </w:rPr>
            </w:pPr>
            <w:r w:rsidRPr="00D373C0">
              <w:rPr>
                <w:rFonts w:eastAsia="Arial" w:cstheme="minorHAnsi"/>
                <w:bCs/>
                <w:color w:val="231F20"/>
                <w:spacing w:val="-4"/>
              </w:rPr>
              <w:lastRenderedPageBreak/>
              <w:t>W</w:t>
            </w:r>
            <w:r w:rsidRPr="00D373C0">
              <w:rPr>
                <w:rFonts w:eastAsia="Arial" w:cstheme="minorHAnsi"/>
                <w:bCs/>
                <w:color w:val="231F20"/>
              </w:rPr>
              <w:t>ords with ‘silent’</w:t>
            </w:r>
            <w:r w:rsidRPr="00D373C0">
              <w:rPr>
                <w:rFonts w:eastAsia="Arial" w:cstheme="minorHAnsi"/>
                <w:bCs/>
                <w:color w:val="231F20"/>
                <w:spacing w:val="-11"/>
              </w:rPr>
              <w:t xml:space="preserve"> </w:t>
            </w:r>
            <w:r w:rsidRPr="00D373C0">
              <w:rPr>
                <w:rFonts w:eastAsia="Arial" w:cstheme="minorHAnsi"/>
                <w:bCs/>
                <w:color w:val="231F20"/>
              </w:rPr>
              <w:t>letters: dictation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eastAsia="Arial" w:cstheme="minorHAnsi"/>
                <w:bCs/>
                <w:color w:val="231F20"/>
              </w:rPr>
            </w:pPr>
            <w:r w:rsidRPr="00D373C0">
              <w:rPr>
                <w:rFonts w:eastAsia="Arial" w:cstheme="minorHAnsi"/>
                <w:bCs/>
                <w:color w:val="231F20"/>
                <w:spacing w:val="-4"/>
              </w:rPr>
              <w:t>W</w:t>
            </w:r>
            <w:r w:rsidRPr="00D373C0">
              <w:rPr>
                <w:rFonts w:eastAsia="Arial" w:cstheme="minorHAnsi"/>
                <w:bCs/>
                <w:color w:val="231F20"/>
              </w:rPr>
              <w:t>ords ending in ‘-able’</w:t>
            </w:r>
            <w:r w:rsidRPr="00D373C0">
              <w:rPr>
                <w:rFonts w:eastAsia="Arial" w:cstheme="minorHAnsi"/>
                <w:bCs/>
                <w:color w:val="231F20"/>
                <w:spacing w:val="-12"/>
              </w:rPr>
              <w:t xml:space="preserve"> </w:t>
            </w:r>
            <w:r w:rsidRPr="00D373C0">
              <w:rPr>
                <w:rFonts w:eastAsia="Arial" w:cstheme="minorHAnsi"/>
                <w:bCs/>
                <w:color w:val="231F20"/>
              </w:rPr>
              <w:t>and ‘-</w:t>
            </w:r>
            <w:proofErr w:type="spellStart"/>
            <w:r w:rsidRPr="00D373C0">
              <w:rPr>
                <w:rFonts w:eastAsia="Arial" w:cstheme="minorHAnsi"/>
                <w:bCs/>
                <w:color w:val="231F20"/>
              </w:rPr>
              <w:t>ible</w:t>
            </w:r>
            <w:proofErr w:type="spellEnd"/>
            <w:r w:rsidRPr="00D373C0">
              <w:rPr>
                <w:rFonts w:eastAsia="Arial" w:cstheme="minorHAnsi"/>
                <w:bCs/>
                <w:color w:val="231F20"/>
              </w:rPr>
              <w:t>’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Homophones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words from statutory lists</w:t>
            </w:r>
          </w:p>
        </w:tc>
        <w:tc>
          <w:tcPr>
            <w:tcW w:w="2081" w:type="dxa"/>
            <w:gridSpan w:val="2"/>
          </w:tcPr>
          <w:p w:rsidR="00B94F92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plurals (adding ‘-s’, ‘-</w:t>
            </w:r>
            <w:proofErr w:type="spellStart"/>
            <w:r w:rsidRPr="00D373C0">
              <w:rPr>
                <w:rFonts w:eastAsia="Arial" w:cstheme="minorHAnsi"/>
                <w:bCs/>
                <w:color w:val="231F20"/>
              </w:rPr>
              <w:t>es’</w:t>
            </w:r>
            <w:proofErr w:type="spellEnd"/>
            <w:r w:rsidRPr="00D373C0">
              <w:rPr>
                <w:rFonts w:eastAsia="Arial" w:cstheme="minorHAnsi"/>
                <w:bCs/>
                <w:color w:val="231F20"/>
              </w:rPr>
              <w:t xml:space="preserve"> and ‘-</w:t>
            </w:r>
            <w:proofErr w:type="spellStart"/>
            <w:r w:rsidRPr="00D373C0">
              <w:rPr>
                <w:rFonts w:eastAsia="Arial" w:cstheme="minorHAnsi"/>
                <w:bCs/>
                <w:color w:val="231F20"/>
              </w:rPr>
              <w:t>ies’</w:t>
            </w:r>
            <w:proofErr w:type="spellEnd"/>
            <w:r w:rsidRPr="00D373C0">
              <w:rPr>
                <w:rFonts w:eastAsia="Arial" w:cstheme="minorHAnsi"/>
                <w:bCs/>
                <w:color w:val="231F20"/>
              </w:rPr>
              <w:t>)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apostrophe for contraction and possession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Use of the hyphen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learning word roots, derivations and spelling patterns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building new words from known morphemes</w:t>
            </w:r>
          </w:p>
        </w:tc>
        <w:tc>
          <w:tcPr>
            <w:tcW w:w="2140" w:type="dxa"/>
          </w:tcPr>
          <w:p w:rsidR="00B94F92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apostrophe for possession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Rare GPCs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  <w:spacing w:val="-4"/>
              </w:rPr>
              <w:lastRenderedPageBreak/>
              <w:t>W</w:t>
            </w:r>
            <w:r w:rsidRPr="00D373C0">
              <w:rPr>
                <w:rFonts w:eastAsia="Arial" w:cstheme="minorHAnsi"/>
                <w:bCs/>
                <w:color w:val="231F20"/>
              </w:rPr>
              <w:t>ords ending in ‘-ably’</w:t>
            </w:r>
            <w:r w:rsidRPr="00D373C0">
              <w:rPr>
                <w:rFonts w:eastAsia="Arial" w:cstheme="minorHAnsi"/>
                <w:bCs/>
                <w:color w:val="231F20"/>
                <w:spacing w:val="-12"/>
              </w:rPr>
              <w:t xml:space="preserve"> </w:t>
            </w:r>
            <w:r w:rsidRPr="00D373C0">
              <w:rPr>
                <w:rFonts w:eastAsia="Arial" w:cstheme="minorHAnsi"/>
                <w:bCs/>
                <w:color w:val="231F20"/>
              </w:rPr>
              <w:t>and ‘-</w:t>
            </w:r>
            <w:proofErr w:type="spellStart"/>
            <w:r w:rsidRPr="00D373C0">
              <w:rPr>
                <w:rFonts w:eastAsia="Arial" w:cstheme="minorHAnsi"/>
                <w:bCs/>
                <w:color w:val="231F20"/>
              </w:rPr>
              <w:t>ibly</w:t>
            </w:r>
            <w:proofErr w:type="spellEnd"/>
            <w:r w:rsidRPr="00D373C0">
              <w:rPr>
                <w:rFonts w:eastAsia="Arial" w:cstheme="minorHAnsi"/>
                <w:bCs/>
                <w:color w:val="231F20"/>
              </w:rPr>
              <w:t>’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Homophones</w:t>
            </w:r>
          </w:p>
        </w:tc>
        <w:tc>
          <w:tcPr>
            <w:tcW w:w="2341" w:type="dxa"/>
          </w:tcPr>
          <w:p w:rsidR="00B94F92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Building words from root words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words from statutory lists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Homophones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  <w:spacing w:val="-4"/>
              </w:rPr>
              <w:t>W</w:t>
            </w:r>
            <w:r w:rsidRPr="00D373C0">
              <w:rPr>
                <w:rFonts w:eastAsia="Arial" w:cstheme="minorHAnsi"/>
                <w:bCs/>
                <w:color w:val="231F20"/>
              </w:rPr>
              <w:t xml:space="preserve">ords with the </w:t>
            </w:r>
            <w:r w:rsidRPr="00D373C0">
              <w:rPr>
                <w:rFonts w:eastAsia="Arial" w:cstheme="minorHAnsi"/>
                <w:color w:val="231F20"/>
              </w:rPr>
              <w:t xml:space="preserve">/i:/ </w:t>
            </w:r>
            <w:r w:rsidRPr="00D373C0">
              <w:rPr>
                <w:rFonts w:eastAsia="Arial" w:cstheme="minorHAnsi"/>
                <w:bCs/>
                <w:color w:val="231F20"/>
              </w:rPr>
              <w:t>sound spelt ‘</w:t>
            </w:r>
            <w:proofErr w:type="spellStart"/>
            <w:r w:rsidRPr="00D373C0">
              <w:rPr>
                <w:rFonts w:eastAsia="Arial" w:cstheme="minorHAnsi"/>
                <w:bCs/>
                <w:color w:val="231F20"/>
              </w:rPr>
              <w:t>ei</w:t>
            </w:r>
            <w:proofErr w:type="spellEnd"/>
            <w:r w:rsidRPr="00D373C0">
              <w:rPr>
                <w:rFonts w:eastAsia="Arial" w:cstheme="minorHAnsi"/>
                <w:bCs/>
                <w:color w:val="231F20"/>
              </w:rPr>
              <w:t>’</w:t>
            </w:r>
          </w:p>
        </w:tc>
        <w:tc>
          <w:tcPr>
            <w:tcW w:w="2218" w:type="dxa"/>
            <w:gridSpan w:val="2"/>
          </w:tcPr>
          <w:p w:rsidR="00B94F92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using etymological/ morphological strategies for spelling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Proofreading for words on statutory list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Homophones</w:t>
            </w:r>
          </w:p>
        </w:tc>
        <w:tc>
          <w:tcPr>
            <w:tcW w:w="2648" w:type="dxa"/>
          </w:tcPr>
          <w:p w:rsidR="00B94F92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lastRenderedPageBreak/>
              <w:t>Proofreading: use of dictionary to check words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Problem suffixes</w:t>
            </w:r>
          </w:p>
          <w:p w:rsidR="00027437" w:rsidRPr="00D373C0" w:rsidRDefault="00027437" w:rsidP="0002743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D373C0">
              <w:rPr>
                <w:rFonts w:eastAsia="Arial" w:cstheme="minorHAnsi"/>
                <w:bCs/>
                <w:color w:val="231F20"/>
              </w:rPr>
              <w:t>Homophones</w:t>
            </w:r>
          </w:p>
        </w:tc>
      </w:tr>
      <w:tr w:rsidR="00462FBC" w:rsidTr="00462FBC">
        <w:trPr>
          <w:trHeight w:val="792"/>
        </w:trPr>
        <w:tc>
          <w:tcPr>
            <w:tcW w:w="1643" w:type="dxa"/>
          </w:tcPr>
          <w:p w:rsidR="002D4E7D" w:rsidRDefault="002D4E7D">
            <w:pPr>
              <w:rPr>
                <w:lang w:val="en-US"/>
              </w:rPr>
            </w:pPr>
            <w:r>
              <w:rPr>
                <w:lang w:val="en-US"/>
              </w:rPr>
              <w:t>Science</w:t>
            </w:r>
          </w:p>
        </w:tc>
        <w:tc>
          <w:tcPr>
            <w:tcW w:w="4531" w:type="dxa"/>
            <w:gridSpan w:val="3"/>
          </w:tcPr>
          <w:p w:rsidR="002D4E7D" w:rsidRDefault="002D4E7D">
            <w:pPr>
              <w:rPr>
                <w:lang w:val="en-US"/>
              </w:rPr>
            </w:pPr>
            <w:r>
              <w:rPr>
                <w:lang w:val="en-US"/>
              </w:rPr>
              <w:t>Reversible and irreversible changes</w:t>
            </w:r>
          </w:p>
        </w:tc>
        <w:tc>
          <w:tcPr>
            <w:tcW w:w="4481" w:type="dxa"/>
            <w:gridSpan w:val="2"/>
          </w:tcPr>
          <w:p w:rsidR="002D4E7D" w:rsidRDefault="002D4E7D" w:rsidP="002D4E7D">
            <w:pPr>
              <w:rPr>
                <w:lang w:val="en-US"/>
              </w:rPr>
            </w:pPr>
            <w:r>
              <w:rPr>
                <w:lang w:val="en-US"/>
              </w:rPr>
              <w:t xml:space="preserve">Life cycles of living things including plants and humans  </w:t>
            </w:r>
          </w:p>
        </w:tc>
        <w:tc>
          <w:tcPr>
            <w:tcW w:w="2218" w:type="dxa"/>
            <w:gridSpan w:val="2"/>
          </w:tcPr>
          <w:p w:rsidR="002D4E7D" w:rsidRDefault="002D4E7D">
            <w:pPr>
              <w:rPr>
                <w:lang w:val="en-US"/>
              </w:rPr>
            </w:pPr>
            <w:r>
              <w:rPr>
                <w:lang w:val="en-US"/>
              </w:rPr>
              <w:t xml:space="preserve">Earth and Space </w:t>
            </w:r>
          </w:p>
        </w:tc>
        <w:tc>
          <w:tcPr>
            <w:tcW w:w="2648" w:type="dxa"/>
          </w:tcPr>
          <w:p w:rsidR="002D4E7D" w:rsidRDefault="002D4E7D">
            <w:pPr>
              <w:rPr>
                <w:lang w:val="en-US"/>
              </w:rPr>
            </w:pPr>
            <w:r>
              <w:rPr>
                <w:lang w:val="en-US"/>
              </w:rPr>
              <w:t>Forces</w:t>
            </w:r>
          </w:p>
        </w:tc>
      </w:tr>
      <w:tr w:rsidR="00DF247D" w:rsidTr="00462FBC">
        <w:trPr>
          <w:trHeight w:val="792"/>
        </w:trPr>
        <w:tc>
          <w:tcPr>
            <w:tcW w:w="1643" w:type="dxa"/>
          </w:tcPr>
          <w:p w:rsidR="002D6088" w:rsidRDefault="002D6088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3449" w:type="dxa"/>
            <w:gridSpan w:val="2"/>
          </w:tcPr>
          <w:p w:rsidR="002D6088" w:rsidRDefault="002D6088" w:rsidP="000E7BE8">
            <w:pPr>
              <w:jc w:val="center"/>
              <w:rPr>
                <w:lang w:val="en-US"/>
              </w:rPr>
            </w:pPr>
          </w:p>
        </w:tc>
        <w:tc>
          <w:tcPr>
            <w:tcW w:w="3222" w:type="dxa"/>
            <w:gridSpan w:val="2"/>
          </w:tcPr>
          <w:p w:rsidR="002D6088" w:rsidRDefault="002D6088" w:rsidP="000E7BE8">
            <w:pPr>
              <w:jc w:val="center"/>
              <w:rPr>
                <w:lang w:val="en-US"/>
              </w:rPr>
            </w:pPr>
          </w:p>
          <w:p w:rsidR="002D6088" w:rsidRDefault="002D6088" w:rsidP="000E7B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Anglo-Saxons and Vikings</w:t>
            </w:r>
          </w:p>
        </w:tc>
        <w:tc>
          <w:tcPr>
            <w:tcW w:w="3395" w:type="dxa"/>
            <w:gridSpan w:val="2"/>
          </w:tcPr>
          <w:p w:rsidR="002D6088" w:rsidRDefault="002D6088" w:rsidP="000E7BE8">
            <w:pPr>
              <w:jc w:val="center"/>
              <w:rPr>
                <w:lang w:val="en-US"/>
              </w:rPr>
            </w:pPr>
          </w:p>
        </w:tc>
        <w:tc>
          <w:tcPr>
            <w:tcW w:w="3812" w:type="dxa"/>
            <w:gridSpan w:val="2"/>
          </w:tcPr>
          <w:p w:rsidR="002D6088" w:rsidRDefault="002D6088" w:rsidP="000E7BE8">
            <w:pPr>
              <w:jc w:val="center"/>
              <w:rPr>
                <w:lang w:val="en-US"/>
              </w:rPr>
            </w:pPr>
          </w:p>
          <w:p w:rsidR="002D6088" w:rsidRDefault="002D6088" w:rsidP="000E7B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Islamic civilization</w:t>
            </w:r>
          </w:p>
        </w:tc>
      </w:tr>
      <w:tr w:rsidR="00DF247D" w:rsidTr="00462FBC">
        <w:trPr>
          <w:trHeight w:val="731"/>
        </w:trPr>
        <w:tc>
          <w:tcPr>
            <w:tcW w:w="1643" w:type="dxa"/>
          </w:tcPr>
          <w:p w:rsidR="002D6088" w:rsidRDefault="002D6088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</w:tc>
        <w:tc>
          <w:tcPr>
            <w:tcW w:w="3449" w:type="dxa"/>
            <w:gridSpan w:val="2"/>
          </w:tcPr>
          <w:p w:rsidR="002D6088" w:rsidRDefault="002D6088" w:rsidP="00283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Climate Change</w:t>
            </w:r>
          </w:p>
        </w:tc>
        <w:tc>
          <w:tcPr>
            <w:tcW w:w="3222" w:type="dxa"/>
            <w:gridSpan w:val="2"/>
          </w:tcPr>
          <w:p w:rsidR="002D6088" w:rsidRDefault="002D6088" w:rsidP="00283B67">
            <w:pPr>
              <w:jc w:val="center"/>
              <w:rPr>
                <w:lang w:val="en-US"/>
              </w:rPr>
            </w:pPr>
          </w:p>
        </w:tc>
        <w:tc>
          <w:tcPr>
            <w:tcW w:w="3395" w:type="dxa"/>
            <w:gridSpan w:val="2"/>
          </w:tcPr>
          <w:p w:rsidR="002D6088" w:rsidRDefault="002D6088" w:rsidP="00283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Biomes</w:t>
            </w:r>
          </w:p>
        </w:tc>
        <w:tc>
          <w:tcPr>
            <w:tcW w:w="3812" w:type="dxa"/>
            <w:gridSpan w:val="2"/>
          </w:tcPr>
          <w:p w:rsidR="002D6088" w:rsidRDefault="002D6088" w:rsidP="00283B67">
            <w:pPr>
              <w:jc w:val="center"/>
              <w:rPr>
                <w:lang w:val="en-US"/>
              </w:rPr>
            </w:pP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</w:tc>
        <w:tc>
          <w:tcPr>
            <w:tcW w:w="2450" w:type="dxa"/>
          </w:tcPr>
          <w:p w:rsidR="00B34B1A" w:rsidRDefault="00B34B1A">
            <w:pPr>
              <w:rPr>
                <w:lang w:val="en-US"/>
              </w:rPr>
            </w:pPr>
          </w:p>
        </w:tc>
        <w:tc>
          <w:tcPr>
            <w:tcW w:w="2081" w:type="dxa"/>
            <w:gridSpan w:val="2"/>
          </w:tcPr>
          <w:p w:rsidR="00196696" w:rsidRDefault="00196696" w:rsidP="001966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Sculpture</w:t>
            </w:r>
          </w:p>
          <w:p w:rsidR="00A55CE1" w:rsidRDefault="00196696" w:rsidP="00187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Wire Sculpture</w:t>
            </w:r>
          </w:p>
        </w:tc>
        <w:tc>
          <w:tcPr>
            <w:tcW w:w="2140" w:type="dxa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341" w:type="dxa"/>
          </w:tcPr>
          <w:p w:rsidR="00A55CE1" w:rsidRDefault="00196696" w:rsidP="00B34B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Painting</w:t>
            </w:r>
          </w:p>
          <w:p w:rsidR="00196696" w:rsidRPr="00B34B1A" w:rsidRDefault="00196696" w:rsidP="00B34B1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Surreal Art</w:t>
            </w:r>
          </w:p>
        </w:tc>
        <w:tc>
          <w:tcPr>
            <w:tcW w:w="2218" w:type="dxa"/>
            <w:gridSpan w:val="2"/>
          </w:tcPr>
          <w:p w:rsidR="001877CC" w:rsidRDefault="00196696">
            <w:pPr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  <w:p w:rsidR="00A55CE1" w:rsidRDefault="001877CC">
            <w:pPr>
              <w:rPr>
                <w:lang w:val="en-US"/>
              </w:rPr>
            </w:pPr>
            <w:r>
              <w:rPr>
                <w:lang w:val="en-US"/>
              </w:rPr>
              <w:t>Perspectives</w:t>
            </w:r>
          </w:p>
        </w:tc>
        <w:tc>
          <w:tcPr>
            <w:tcW w:w="2648" w:type="dxa"/>
          </w:tcPr>
          <w:p w:rsidR="00A55CE1" w:rsidRDefault="00A55CE1">
            <w:pPr>
              <w:rPr>
                <w:lang w:val="en-US"/>
              </w:rPr>
            </w:pP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DT</w:t>
            </w:r>
          </w:p>
        </w:tc>
        <w:tc>
          <w:tcPr>
            <w:tcW w:w="2450" w:type="dxa"/>
          </w:tcPr>
          <w:p w:rsidR="00196696" w:rsidRDefault="001877CC" w:rsidP="002D60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Food Tech</w:t>
            </w:r>
          </w:p>
        </w:tc>
        <w:tc>
          <w:tcPr>
            <w:tcW w:w="2081" w:type="dxa"/>
            <w:gridSpan w:val="2"/>
          </w:tcPr>
          <w:p w:rsidR="00A55CE1" w:rsidRDefault="00A55CE1" w:rsidP="00196696">
            <w:pPr>
              <w:jc w:val="center"/>
              <w:rPr>
                <w:lang w:val="en-US"/>
              </w:rPr>
            </w:pPr>
          </w:p>
        </w:tc>
        <w:tc>
          <w:tcPr>
            <w:tcW w:w="2140" w:type="dxa"/>
          </w:tcPr>
          <w:p w:rsidR="00A55CE1" w:rsidRDefault="002D6088">
            <w:pPr>
              <w:rPr>
                <w:lang w:val="en-US"/>
              </w:rPr>
            </w:pPr>
            <w:r>
              <w:rPr>
                <w:lang w:val="en-US"/>
              </w:rPr>
              <w:t>Textiles – Applique – 3 stitches</w:t>
            </w:r>
          </w:p>
        </w:tc>
        <w:tc>
          <w:tcPr>
            <w:tcW w:w="2341" w:type="dxa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218" w:type="dxa"/>
            <w:gridSpan w:val="2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648" w:type="dxa"/>
          </w:tcPr>
          <w:p w:rsidR="00196696" w:rsidRPr="007B6286" w:rsidRDefault="00196696" w:rsidP="0019669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B6286">
              <w:rPr>
                <w:rFonts w:ascii="Century Gothic" w:hAnsi="Century Gothic"/>
                <w:b/>
                <w:sz w:val="20"/>
                <w:szCs w:val="20"/>
              </w:rPr>
              <w:t>Mechanisms</w:t>
            </w:r>
          </w:p>
          <w:p w:rsidR="00196696" w:rsidRPr="007B6286" w:rsidRDefault="00196696" w:rsidP="0019669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Gears</w:t>
            </w:r>
          </w:p>
          <w:p w:rsidR="00A55CE1" w:rsidRDefault="00196696" w:rsidP="001877CC">
            <w:pPr>
              <w:jc w:val="center"/>
              <w:rPr>
                <w:lang w:val="en-US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Water mill system</w:t>
            </w:r>
          </w:p>
        </w:tc>
      </w:tr>
      <w:tr w:rsidR="00D373C0" w:rsidTr="00462FBC">
        <w:trPr>
          <w:trHeight w:val="792"/>
        </w:trPr>
        <w:tc>
          <w:tcPr>
            <w:tcW w:w="1643" w:type="dxa"/>
          </w:tcPr>
          <w:p w:rsidR="00A55CE1" w:rsidRDefault="00A55CE1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</w:tc>
        <w:tc>
          <w:tcPr>
            <w:tcW w:w="2450" w:type="dxa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081" w:type="dxa"/>
            <w:gridSpan w:val="2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140" w:type="dxa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341" w:type="dxa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218" w:type="dxa"/>
            <w:gridSpan w:val="2"/>
          </w:tcPr>
          <w:p w:rsidR="00A55CE1" w:rsidRDefault="00A55CE1">
            <w:pPr>
              <w:rPr>
                <w:lang w:val="en-US"/>
              </w:rPr>
            </w:pPr>
          </w:p>
        </w:tc>
        <w:tc>
          <w:tcPr>
            <w:tcW w:w="2648" w:type="dxa"/>
          </w:tcPr>
          <w:p w:rsidR="00A55CE1" w:rsidRDefault="00A55CE1">
            <w:pPr>
              <w:rPr>
                <w:lang w:val="en-US"/>
              </w:rPr>
            </w:pPr>
          </w:p>
        </w:tc>
      </w:tr>
      <w:tr w:rsidR="00462FBC" w:rsidTr="00462FBC">
        <w:trPr>
          <w:trHeight w:val="792"/>
        </w:trPr>
        <w:tc>
          <w:tcPr>
            <w:tcW w:w="1643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</w:tc>
        <w:tc>
          <w:tcPr>
            <w:tcW w:w="2450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Phonetics</w:t>
            </w:r>
          </w:p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Seasons</w:t>
            </w:r>
          </w:p>
        </w:tc>
        <w:tc>
          <w:tcPr>
            <w:tcW w:w="2081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Ice-Creams</w:t>
            </w:r>
          </w:p>
        </w:tc>
        <w:tc>
          <w:tcPr>
            <w:tcW w:w="2140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Presenting Myself</w:t>
            </w:r>
          </w:p>
          <w:p w:rsidR="00462FBC" w:rsidRDefault="00462FBC" w:rsidP="00462FBC">
            <w:pPr>
              <w:rPr>
                <w:lang w:val="en-US"/>
              </w:rPr>
            </w:pPr>
          </w:p>
        </w:tc>
        <w:tc>
          <w:tcPr>
            <w:tcW w:w="2341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My Family</w:t>
            </w:r>
          </w:p>
        </w:tc>
        <w:tc>
          <w:tcPr>
            <w:tcW w:w="2218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At the Café</w:t>
            </w:r>
          </w:p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At the Restaurant</w:t>
            </w:r>
          </w:p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At the Tea Room</w:t>
            </w:r>
          </w:p>
        </w:tc>
        <w:tc>
          <w:tcPr>
            <w:tcW w:w="2648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My Home</w:t>
            </w:r>
          </w:p>
        </w:tc>
      </w:tr>
      <w:tr w:rsidR="00462FBC" w:rsidTr="00462FBC">
        <w:trPr>
          <w:trHeight w:val="792"/>
        </w:trPr>
        <w:tc>
          <w:tcPr>
            <w:tcW w:w="1643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PSHE</w:t>
            </w:r>
          </w:p>
        </w:tc>
        <w:tc>
          <w:tcPr>
            <w:tcW w:w="2450" w:type="dxa"/>
          </w:tcPr>
          <w:p w:rsidR="00462FBC" w:rsidRDefault="00462FBC" w:rsidP="00462FBC">
            <w:pPr>
              <w:rPr>
                <w:lang w:val="en-US"/>
              </w:rPr>
            </w:pPr>
            <w:r>
              <w:t>Core Theme 3 Unit 1 LESSON 1: Structure – Just Imagine … Core Theme 3 Unit 1 LESSON 2: Law and Order – In Charge Core Theme 3 Unit 1 LESSON 3: U.N. Rights – Our Rights Core Theme 2 Unit 4 LESSON 5: Online Relationships – A Risky Business Core Theme 1 Unit 5 LESSON 1: Drugs – Just Say No! Core Theme 1 Unit 5 LESSON 2: Alcohol – Drink Aware</w:t>
            </w:r>
          </w:p>
        </w:tc>
        <w:tc>
          <w:tcPr>
            <w:tcW w:w="2081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ore Theme 1 Unit 4 LESSON 1: Death and Grief – It’s Natural Core Theme 1 Unit 4 LESSON 2: Death and Grief - Poppies Core Theme 1 Unit 4 LESSON 3: Managing Conflict – Families at War Core Theme 3 Unit 2 LESSON 1: Community Event – We’re Cultured!</w:t>
            </w:r>
          </w:p>
        </w:tc>
        <w:tc>
          <w:tcPr>
            <w:tcW w:w="2140" w:type="dxa"/>
          </w:tcPr>
          <w:p w:rsidR="00462FBC" w:rsidRDefault="00462FBC" w:rsidP="00462FBC">
            <w:pPr>
              <w:rPr>
                <w:lang w:val="en-US"/>
              </w:rPr>
            </w:pPr>
            <w:r>
              <w:t>Core Theme 1 Unit 1 LESSON 2: Physical, Emotional and Mental – What’s Puberty? Core Theme 1 Unit 1 LESSON 3: Healthy Lifestyles – You Choose! Core Theme 1 Unit 5 LESSON 3: Tobacco – Up in Smoke Core Theme 1 Unit 5 LESSON 4: Substance Abuse – Let’s Be Frank</w:t>
            </w:r>
          </w:p>
        </w:tc>
        <w:tc>
          <w:tcPr>
            <w:tcW w:w="2341" w:type="dxa"/>
          </w:tcPr>
          <w:p w:rsidR="00462FBC" w:rsidRDefault="00462FBC" w:rsidP="00462FBC">
            <w:pPr>
              <w:rPr>
                <w:lang w:val="en-US"/>
              </w:rPr>
            </w:pPr>
            <w:r>
              <w:t>Core Theme 1 Unit 1 LESSON 1: Physical, Emotional and Mental – 3-Dimensional Core Theme 2 Unit 1 LESSON 1: Confidentiality – Secret Info Core Theme 2 Unit 1 LESSON 2: Listening – I’m All Ears! Core Theme 2 Unit 1 LESSON 3: Responding – Scenarios</w:t>
            </w:r>
          </w:p>
        </w:tc>
        <w:tc>
          <w:tcPr>
            <w:tcW w:w="2218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t>Core Theme 1 Unit 2 LESSON 1: Food Choices – Secret Eaters Core Theme 1 Unit 2 LESSON 2: Food Choices – Invention Team Core Theme 1 Unit 2 LESSON 3: Cooking – Michelin Stars Core Theme 2 Unit 4 LESSON 1: Physical Contact – Touch Sensitive</w:t>
            </w:r>
          </w:p>
        </w:tc>
        <w:tc>
          <w:tcPr>
            <w:tcW w:w="2648" w:type="dxa"/>
          </w:tcPr>
          <w:p w:rsidR="00462FBC" w:rsidRDefault="00462FBC" w:rsidP="00462FBC">
            <w:pPr>
              <w:rPr>
                <w:lang w:val="en-US"/>
              </w:rPr>
            </w:pPr>
            <w:r>
              <w:t>Core Theme 2 Unit 2 LESSON 1: Responding - Scrabble Core Theme 2 Unit 2 LESSON 2: Shared Goals – It’s All Go! Core Theme 2 Unit 2 LESSON 3: Community Spirit – All Join In Core Theme 1 Unit 5 LESSON 5: Basic First-Aid – First Aids Tips</w:t>
            </w:r>
          </w:p>
        </w:tc>
      </w:tr>
      <w:tr w:rsidR="00462FBC" w:rsidTr="00462FBC">
        <w:trPr>
          <w:trHeight w:val="792"/>
        </w:trPr>
        <w:tc>
          <w:tcPr>
            <w:tcW w:w="1643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</w:p>
        </w:tc>
        <w:tc>
          <w:tcPr>
            <w:tcW w:w="4531" w:type="dxa"/>
            <w:gridSpan w:val="3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U2.1 Why do some people believe God exists? (Believing) Christians and Humanists</w:t>
            </w:r>
          </w:p>
        </w:tc>
        <w:tc>
          <w:tcPr>
            <w:tcW w:w="4481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 xml:space="preserve">U2.4 If God is everywhere, why go to a place of worship? (Expressing) Christians, Hindus and Jewish </w:t>
            </w:r>
          </w:p>
        </w:tc>
        <w:tc>
          <w:tcPr>
            <w:tcW w:w="4866" w:type="dxa"/>
            <w:gridSpan w:val="3"/>
          </w:tcPr>
          <w:p w:rsidR="00462FBC" w:rsidRPr="00CF4360" w:rsidRDefault="00462FBC" w:rsidP="00462FBC">
            <w:r>
              <w:rPr>
                <w:lang w:val="en-US"/>
              </w:rPr>
              <w:t xml:space="preserve">U2.6 What does it mean to be a Muslim in Britain today? (Living) Muslims </w:t>
            </w:r>
          </w:p>
        </w:tc>
      </w:tr>
      <w:tr w:rsidR="00462FBC" w:rsidTr="00462FBC">
        <w:trPr>
          <w:trHeight w:val="792"/>
        </w:trPr>
        <w:tc>
          <w:tcPr>
            <w:tcW w:w="1643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</w:tc>
        <w:tc>
          <w:tcPr>
            <w:tcW w:w="2450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On-line safety</w:t>
            </w:r>
          </w:p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Concept Maps</w:t>
            </w:r>
          </w:p>
        </w:tc>
        <w:tc>
          <w:tcPr>
            <w:tcW w:w="2081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Coding</w:t>
            </w:r>
          </w:p>
        </w:tc>
        <w:tc>
          <w:tcPr>
            <w:tcW w:w="2140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Game Generator</w:t>
            </w:r>
          </w:p>
        </w:tc>
        <w:tc>
          <w:tcPr>
            <w:tcW w:w="2341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Modelling</w:t>
            </w:r>
          </w:p>
        </w:tc>
        <w:tc>
          <w:tcPr>
            <w:tcW w:w="2218" w:type="dxa"/>
            <w:gridSpan w:val="2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Spreadsheets</w:t>
            </w:r>
          </w:p>
        </w:tc>
        <w:tc>
          <w:tcPr>
            <w:tcW w:w="2648" w:type="dxa"/>
          </w:tcPr>
          <w:p w:rsidR="00462FBC" w:rsidRDefault="00462FBC" w:rsidP="00462FBC">
            <w:pPr>
              <w:rPr>
                <w:lang w:val="en-US"/>
              </w:rPr>
            </w:pPr>
            <w:r>
              <w:rPr>
                <w:lang w:val="en-US"/>
              </w:rPr>
              <w:t>Data Bases</w:t>
            </w:r>
          </w:p>
        </w:tc>
      </w:tr>
      <w:tr w:rsidR="00BE0E31" w:rsidTr="00462FBC">
        <w:trPr>
          <w:trHeight w:val="792"/>
        </w:trPr>
        <w:tc>
          <w:tcPr>
            <w:tcW w:w="1643" w:type="dxa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</w:tc>
        <w:tc>
          <w:tcPr>
            <w:tcW w:w="2450" w:type="dxa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Tennis</w:t>
            </w:r>
          </w:p>
        </w:tc>
        <w:tc>
          <w:tcPr>
            <w:tcW w:w="2081" w:type="dxa"/>
            <w:gridSpan w:val="2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Athletics</w:t>
            </w:r>
          </w:p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Health Related Fitness</w:t>
            </w:r>
          </w:p>
        </w:tc>
        <w:tc>
          <w:tcPr>
            <w:tcW w:w="2140" w:type="dxa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Dodgeball</w:t>
            </w:r>
          </w:p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</w:tc>
        <w:tc>
          <w:tcPr>
            <w:tcW w:w="2341" w:type="dxa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Basketball</w:t>
            </w:r>
          </w:p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Hokey</w:t>
            </w:r>
          </w:p>
        </w:tc>
        <w:tc>
          <w:tcPr>
            <w:tcW w:w="2218" w:type="dxa"/>
            <w:gridSpan w:val="2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Cricket</w:t>
            </w:r>
          </w:p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Rounders</w:t>
            </w:r>
          </w:p>
        </w:tc>
        <w:tc>
          <w:tcPr>
            <w:tcW w:w="2648" w:type="dxa"/>
          </w:tcPr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Skittle ball</w:t>
            </w:r>
          </w:p>
          <w:p w:rsidR="00BE0E31" w:rsidRDefault="00BE0E31" w:rsidP="00462FBC">
            <w:pPr>
              <w:rPr>
                <w:lang w:val="en-US"/>
              </w:rPr>
            </w:pPr>
            <w:r>
              <w:rPr>
                <w:lang w:val="en-US"/>
              </w:rPr>
              <w:t>OAA</w:t>
            </w:r>
            <w:bookmarkStart w:id="0" w:name="_GoBack"/>
            <w:bookmarkEnd w:id="0"/>
          </w:p>
        </w:tc>
      </w:tr>
    </w:tbl>
    <w:p w:rsidR="00A55CE1" w:rsidRPr="00A55CE1" w:rsidRDefault="00A55CE1">
      <w:pPr>
        <w:rPr>
          <w:lang w:val="en-US"/>
        </w:rPr>
      </w:pPr>
    </w:p>
    <w:sectPr w:rsidR="00A55CE1" w:rsidRPr="00A55CE1" w:rsidSect="00A55C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AEA"/>
    <w:multiLevelType w:val="hybridMultilevel"/>
    <w:tmpl w:val="B53A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AF9"/>
    <w:multiLevelType w:val="hybridMultilevel"/>
    <w:tmpl w:val="7C9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0D94"/>
    <w:multiLevelType w:val="hybridMultilevel"/>
    <w:tmpl w:val="9B4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1"/>
    <w:rsid w:val="00027437"/>
    <w:rsid w:val="000E7BE8"/>
    <w:rsid w:val="001847D9"/>
    <w:rsid w:val="001877CC"/>
    <w:rsid w:val="00196696"/>
    <w:rsid w:val="001B3F5E"/>
    <w:rsid w:val="001F0AC6"/>
    <w:rsid w:val="002030F5"/>
    <w:rsid w:val="00283B67"/>
    <w:rsid w:val="002D4E7D"/>
    <w:rsid w:val="002D6088"/>
    <w:rsid w:val="002E0661"/>
    <w:rsid w:val="00352D87"/>
    <w:rsid w:val="00425559"/>
    <w:rsid w:val="00436439"/>
    <w:rsid w:val="00462FBC"/>
    <w:rsid w:val="004A0E40"/>
    <w:rsid w:val="00566813"/>
    <w:rsid w:val="00717642"/>
    <w:rsid w:val="0075471E"/>
    <w:rsid w:val="007A1307"/>
    <w:rsid w:val="0081473E"/>
    <w:rsid w:val="00831B44"/>
    <w:rsid w:val="008D20C8"/>
    <w:rsid w:val="00A13B97"/>
    <w:rsid w:val="00A55CE1"/>
    <w:rsid w:val="00A74515"/>
    <w:rsid w:val="00B01CAE"/>
    <w:rsid w:val="00B34B1A"/>
    <w:rsid w:val="00B73E4D"/>
    <w:rsid w:val="00B94F92"/>
    <w:rsid w:val="00BE0E31"/>
    <w:rsid w:val="00CE72FB"/>
    <w:rsid w:val="00CF4360"/>
    <w:rsid w:val="00CF4E86"/>
    <w:rsid w:val="00D373C0"/>
    <w:rsid w:val="00D41E20"/>
    <w:rsid w:val="00DB6671"/>
    <w:rsid w:val="00DC1B4F"/>
    <w:rsid w:val="00DF247D"/>
    <w:rsid w:val="00E00DD4"/>
    <w:rsid w:val="00E607F2"/>
    <w:rsid w:val="00F0446F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06EF"/>
  <w15:chartTrackingRefBased/>
  <w15:docId w15:val="{828D780F-E34D-499E-B595-8F65A1B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3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00DD4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Hexter</dc:creator>
  <cp:keywords/>
  <dc:description/>
  <cp:lastModifiedBy>Clare Hatton</cp:lastModifiedBy>
  <cp:revision>2</cp:revision>
  <dcterms:created xsi:type="dcterms:W3CDTF">2023-07-19T17:04:00Z</dcterms:created>
  <dcterms:modified xsi:type="dcterms:W3CDTF">2023-07-19T17:04:00Z</dcterms:modified>
</cp:coreProperties>
</file>